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AF1A" w14:textId="77777777" w:rsidR="00F54970" w:rsidRDefault="00F54970" w:rsidP="00F54970">
      <w:pPr>
        <w:ind w:firstLine="4820"/>
        <w:jc w:val="right"/>
        <w:rPr>
          <w:rFonts w:ascii="Times New Roman" w:hAnsi="Times New Roman" w:cs="Times New Roman"/>
          <w:b/>
          <w:bCs/>
          <w:i/>
          <w:iCs/>
        </w:rPr>
      </w:pPr>
      <w:r w:rsidRPr="00B22F67">
        <w:rPr>
          <w:rFonts w:ascii="Times New Roman" w:hAnsi="Times New Roman" w:cs="Times New Roman"/>
          <w:b/>
          <w:bCs/>
          <w:i/>
          <w:iCs/>
        </w:rPr>
        <w:t>Projekt</w:t>
      </w:r>
    </w:p>
    <w:p w14:paraId="07135882" w14:textId="77777777" w:rsidR="00F54970" w:rsidRPr="00B22F67" w:rsidRDefault="00F54970" w:rsidP="00F54970">
      <w:pPr>
        <w:ind w:firstLine="4820"/>
        <w:rPr>
          <w:rFonts w:ascii="Times New Roman" w:hAnsi="Times New Roman" w:cs="Times New Roman"/>
          <w:b/>
          <w:bCs/>
          <w:i/>
          <w:iCs/>
        </w:rPr>
      </w:pPr>
    </w:p>
    <w:p w14:paraId="0C372176" w14:textId="77777777" w:rsidR="00F54970" w:rsidRPr="00B22F67" w:rsidRDefault="00F54970" w:rsidP="00F549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UCHWAŁA NR …</w:t>
      </w:r>
    </w:p>
    <w:p w14:paraId="3A0B621E" w14:textId="65FB008E" w:rsidR="00F54970" w:rsidRPr="00B22F67" w:rsidRDefault="00F54970" w:rsidP="00F549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F24E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RADY </w:t>
      </w:r>
      <w:r w:rsidR="00EF24E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MIASTA SŁUPCY</w:t>
      </w:r>
    </w:p>
    <w:p w14:paraId="61BFDFDB" w14:textId="77777777" w:rsidR="00F54970" w:rsidRPr="00B22F67" w:rsidRDefault="00F54970" w:rsidP="00F549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 dnia …</w:t>
      </w:r>
    </w:p>
    <w:p w14:paraId="18FBAEED" w14:textId="77777777" w:rsidR="00F54970" w:rsidRPr="00B22F67" w:rsidRDefault="00F54970" w:rsidP="00F5497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A726FD3" w14:textId="77777777" w:rsidR="00F54970" w:rsidRPr="00B22F67" w:rsidRDefault="00F54970" w:rsidP="00F549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22F67">
        <w:rPr>
          <w:rFonts w:ascii="Times New Roman" w:eastAsia="Times New Roman" w:hAnsi="Times New Roman" w:cs="Times New Roman"/>
          <w:b/>
          <w:bCs/>
          <w:lang w:eastAsia="pl-PL"/>
        </w:rPr>
        <w:t>w sprawie wyznaczenia obszaru zdegradowanego i obszaru rewitalizacji na terenie</w:t>
      </w:r>
    </w:p>
    <w:p w14:paraId="6338AE31" w14:textId="21A06E84" w:rsidR="00F54970" w:rsidRPr="00B22F67" w:rsidRDefault="00F54970" w:rsidP="00F549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24E0">
        <w:rPr>
          <w:rFonts w:ascii="Times New Roman" w:eastAsia="Times New Roman" w:hAnsi="Times New Roman" w:cs="Times New Roman"/>
          <w:b/>
          <w:bCs/>
          <w:lang w:eastAsia="pl-PL"/>
        </w:rPr>
        <w:t xml:space="preserve">Gminy </w:t>
      </w:r>
      <w:r w:rsidR="00EF24E0">
        <w:rPr>
          <w:rFonts w:ascii="Times New Roman" w:eastAsia="Times New Roman" w:hAnsi="Times New Roman" w:cs="Times New Roman"/>
          <w:b/>
          <w:bCs/>
          <w:lang w:eastAsia="pl-PL"/>
        </w:rPr>
        <w:t>Miejskiej Słupca</w:t>
      </w:r>
    </w:p>
    <w:p w14:paraId="107F8504" w14:textId="77777777" w:rsidR="00F54970" w:rsidRPr="00B22F67" w:rsidRDefault="00F54970" w:rsidP="00F5497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71E9D8F" w14:textId="6E1631A1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p0"/>
      <w:bookmarkEnd w:id="0"/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art. 18 ust. 2 pkt 15 ustawy z dnia 8 marca 1990 r. o samorządzie </w:t>
      </w:r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gminnym (</w:t>
      </w:r>
      <w:proofErr w:type="spellStart"/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. Dz. U. z</w:t>
      </w:r>
      <w:r w:rsidR="00956B5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2023 r. poz. 40, 572, 1463, 1688)</w:t>
      </w:r>
      <w:r w:rsidRPr="00C33C5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oraz art. 8 ust. 1 ustawy z dnia 9 października 2015 r. o rewitalizacji (</w:t>
      </w:r>
      <w:proofErr w:type="spellStart"/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>. Dz. U. z</w:t>
      </w:r>
      <w:r w:rsidR="00EF24E0" w:rsidRPr="00EF24E0">
        <w:rPr>
          <w:rFonts w:ascii="Times New Roman" w:eastAsia="Times New Roman" w:hAnsi="Times New Roman" w:cs="Times New Roman"/>
          <w:color w:val="000000"/>
          <w:lang w:eastAsia="pl-PL"/>
        </w:rPr>
        <w:t xml:space="preserve"> 2024 r. poz. 278</w:t>
      </w:r>
      <w:r w:rsidRPr="00EF24E0">
        <w:rPr>
          <w:rFonts w:ascii="Times New Roman" w:eastAsia="Times New Roman" w:hAnsi="Times New Roman" w:cs="Times New Roman"/>
          <w:color w:val="000000"/>
          <w:lang w:eastAsia="pl-PL"/>
        </w:rPr>
        <w:t xml:space="preserve">) Rada </w:t>
      </w:r>
      <w:r w:rsidR="00EF24E0">
        <w:rPr>
          <w:rFonts w:ascii="Times New Roman" w:eastAsia="Times New Roman" w:hAnsi="Times New Roman" w:cs="Times New Roman"/>
          <w:color w:val="000000"/>
          <w:lang w:eastAsia="pl-PL"/>
        </w:rPr>
        <w:t>Miasta Słupcy</w:t>
      </w:r>
      <w:r w:rsidR="00956B5A">
        <w:rPr>
          <w:rFonts w:ascii="Times New Roman" w:eastAsia="Times New Roman" w:hAnsi="Times New Roman" w:cs="Times New Roman"/>
          <w:color w:val="000000"/>
          <w:lang w:eastAsia="pl-PL"/>
        </w:rPr>
        <w:t xml:space="preserve"> na wniosek Burmistrza Miasta Słupcy</w:t>
      </w:r>
      <w:r w:rsidR="00EF24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uchwala, co następuje:</w:t>
      </w:r>
    </w:p>
    <w:p w14:paraId="3C8F25C8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A93149" w14:textId="77777777" w:rsidR="00F54970" w:rsidRPr="00B22F67" w:rsidRDefault="00F54970" w:rsidP="00F54970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b/>
          <w:color w:val="000000"/>
          <w:lang w:eastAsia="pl-PL"/>
        </w:rPr>
        <w:t>§ 1</w:t>
      </w:r>
    </w:p>
    <w:p w14:paraId="27D4B03D" w14:textId="4A9A1978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z1"/>
      <w:bookmarkEnd w:id="1"/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Wyznacza się obszar zdegradowany i obszar rewitalizacji na terenie </w:t>
      </w:r>
      <w:r w:rsidR="00EF24E0">
        <w:rPr>
          <w:rFonts w:ascii="Times New Roman" w:eastAsia="Times New Roman" w:hAnsi="Times New Roman" w:cs="Times New Roman"/>
          <w:color w:val="000000"/>
          <w:lang w:eastAsia="pl-PL"/>
        </w:rPr>
        <w:t>Gminy Miejskiej Słupca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, w</w:t>
      </w:r>
      <w:r w:rsidR="00421FE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granicach określonych w załączniku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graficznym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 do niniejszej uchwały.</w:t>
      </w:r>
    </w:p>
    <w:p w14:paraId="2579CB29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7A6A1D" w14:textId="2257B3A3" w:rsidR="00F54970" w:rsidRPr="00B22F67" w:rsidRDefault="00F54970" w:rsidP="00F54970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</w:t>
      </w:r>
      <w:r w:rsidR="00421FE4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14:paraId="5C45C3A8" w14:textId="286836ED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Wykonanie uchwały powierza się </w:t>
      </w:r>
      <w:r w:rsidR="00BE7732">
        <w:rPr>
          <w:rFonts w:ascii="Times New Roman" w:eastAsia="Times New Roman" w:hAnsi="Times New Roman" w:cs="Times New Roman"/>
          <w:color w:val="000000"/>
          <w:lang w:eastAsia="pl-PL"/>
        </w:rPr>
        <w:t xml:space="preserve">Burmistrzowi Miasta Słupcy. 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B6FFE3C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2794DD1" w14:textId="3E40F925" w:rsidR="00F54970" w:rsidRPr="00B22F67" w:rsidRDefault="00F54970" w:rsidP="00F54970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</w:t>
      </w:r>
      <w:r w:rsidR="00421FE4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</w:p>
    <w:p w14:paraId="52AB14E1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z3"/>
      <w:bookmarkEnd w:id="2"/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Uchwała wchodzi w życie po upływie 14 dni od dnia ogłoszenia w Dzienniku Urzędowym </w:t>
      </w:r>
      <w:r w:rsidRPr="00BE7732">
        <w:rPr>
          <w:rFonts w:ascii="Times New Roman" w:eastAsia="Times New Roman" w:hAnsi="Times New Roman" w:cs="Times New Roman"/>
          <w:color w:val="000000"/>
          <w:lang w:eastAsia="pl-PL"/>
        </w:rPr>
        <w:t>Województwa Wielkopolskiego.</w:t>
      </w:r>
    </w:p>
    <w:p w14:paraId="084CE04C" w14:textId="77777777" w:rsidR="00F54970" w:rsidRPr="00B22F67" w:rsidRDefault="00F54970" w:rsidP="00F54970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  <w:r w:rsidRPr="00B22F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UZASADNIENIE</w:t>
      </w:r>
    </w:p>
    <w:p w14:paraId="08456DF3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97A871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Zasady oraz tryb przygotowywania, prowadzenia i oceny rewitalizacji określone zostały w Ustawie o rewitalizacji z dnia 9 października 2015 r. Zg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od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nie z art. 3 ust. 1 ustawy przygotowanie, koordynowanie i tworzenie warunków do prowadzenia rewitalizacji, a także jej realizacja w zakresie właściwości stanowią zadania własne gminy.</w:t>
      </w:r>
    </w:p>
    <w:p w14:paraId="5725D47C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55864A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Rewitalizacja stanowi kompleksowy oraz skoordynowany proces zintegrowanych działań na rzecz lokalnej społeczności, przestrzeni i gospodarki. Proces ten, skoncentrowany terytorialnie, ma na celu wyprowadzenie ze stanu kryzysowego obszarów zdegradowanych oraz poprawę jakości życia mieszkańców. Jednym z kluczowych założeń rewitalizacji jest partycypacja społeczna zapewniająca aktywny udział interesariuszy rewitalizacji w 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290DBEA5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5779CA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8 ust. 1 Ustawy o rewitalizacji, rada gminy wyznacza w drodze uchwały obszar zdegradowany i obszar rewitalizacji, którego granice wyznacza się na załączonej mapie wykonanej w skali co najmniej 1:5000. </w:t>
      </w:r>
    </w:p>
    <w:p w14:paraId="29E7F68D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EA5398" w14:textId="2EE5E118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Dlatego też, działając na podstawie art. 8 ust. 1 Ustawy o rewitalizacji, </w:t>
      </w:r>
      <w:r w:rsidRPr="00BE7732">
        <w:rPr>
          <w:rFonts w:ascii="Times New Roman" w:eastAsia="Times New Roman" w:hAnsi="Times New Roman" w:cs="Times New Roman"/>
          <w:color w:val="000000"/>
          <w:lang w:eastAsia="pl-PL"/>
        </w:rPr>
        <w:t xml:space="preserve">Rada </w:t>
      </w:r>
      <w:r w:rsidR="00BE7732">
        <w:rPr>
          <w:rFonts w:ascii="Times New Roman" w:eastAsia="Times New Roman" w:hAnsi="Times New Roman" w:cs="Times New Roman"/>
          <w:color w:val="000000"/>
          <w:lang w:eastAsia="pl-PL"/>
        </w:rPr>
        <w:t>Miasta Słupcy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, w efekcie przeprowadzonych analiz, diagnoz oraz konsultacji społecznych, wyznacza obszar zdegradowany oraz obszar rewitalizacji.</w:t>
      </w:r>
    </w:p>
    <w:p w14:paraId="3295B5ED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71186B" w14:textId="266B4DB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Wyznaczenie obszaru zdegradowanego i obszaru rewitalizacji umożliwi opracowanie kompleksowego i zgodnego z ustawoda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>stwem, Gminnego Programu Rewitalizacji</w:t>
      </w:r>
      <w:r w:rsidR="00BE7732">
        <w:rPr>
          <w:rFonts w:ascii="Times New Roman" w:eastAsia="Times New Roman" w:hAnsi="Times New Roman" w:cs="Times New Roman"/>
          <w:color w:val="000000"/>
          <w:lang w:eastAsia="pl-PL"/>
        </w:rPr>
        <w:t xml:space="preserve"> Miasta Słupcy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, którego treść, w tym przede wszystkim cele, kierunki i przedsięwzięcia rewitalizacyjne, a także system monitorowania i oceny programu, zapewni jego skuteczność i efektywność. Realizacja podstawowych i uzupełniających przedsięwzięć rewitalizacyjnych, przyczyni się do rozwiązania zdiagnozowanych zjawisk kryzysowych w sferze społecznej, a także związanych z nimi problemów występujących w sferze gospodarczej, środowiskowej, przestrzenno-funkcjonalnej i technicznej, co przełoży się w sposób bezpośredni na podniesienie jakości życia mieszkańców. </w:t>
      </w:r>
    </w:p>
    <w:p w14:paraId="71C29A1C" w14:textId="77777777" w:rsidR="00F54970" w:rsidRPr="00B22F67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9F0AD3" w14:textId="0FC84AFE" w:rsidR="00F54970" w:rsidRDefault="00F54970" w:rsidP="00F549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Niniejsza Uchwała w sprawie wyznaczenia obszaru zdegradowanego oraz obszaru rewitalizacji na terenie </w:t>
      </w:r>
      <w:r w:rsidRPr="00BE7732">
        <w:rPr>
          <w:rFonts w:ascii="Times New Roman" w:eastAsia="Times New Roman" w:hAnsi="Times New Roman" w:cs="Times New Roman"/>
          <w:color w:val="000000"/>
          <w:lang w:eastAsia="pl-PL"/>
        </w:rPr>
        <w:t>Gminy</w:t>
      </w:r>
      <w:r w:rsidR="00BE7732">
        <w:rPr>
          <w:rFonts w:ascii="Times New Roman" w:eastAsia="Times New Roman" w:hAnsi="Times New Roman" w:cs="Times New Roman"/>
          <w:color w:val="000000"/>
          <w:lang w:eastAsia="pl-PL"/>
        </w:rPr>
        <w:t xml:space="preserve"> Miejskiej Słupca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 była poddana konsultacjom społecznym w dniach </w:t>
      </w:r>
      <w:r w:rsidR="00BE7732" w:rsidRPr="007D01B1">
        <w:rPr>
          <w:rFonts w:ascii="Times New Roman" w:eastAsia="Times New Roman" w:hAnsi="Times New Roman" w:cs="Times New Roman"/>
          <w:color w:val="000000"/>
          <w:lang w:eastAsia="pl-PL"/>
        </w:rPr>
        <w:t>od 29 kwietnia do 3 czerwca 2024 roku</w:t>
      </w:r>
      <w:r w:rsidR="00BE7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B22F67">
        <w:rPr>
          <w:rFonts w:ascii="Times New Roman" w:eastAsia="Times New Roman" w:hAnsi="Times New Roman" w:cs="Times New Roman"/>
          <w:color w:val="000000"/>
          <w:lang w:eastAsia="pl-PL"/>
        </w:rPr>
        <w:t xml:space="preserve">które obejmowały formy: zbierania uwag w postaci papierowej i elektronicznej za pomocą formularza, ankiety on-line oraz </w:t>
      </w:r>
      <w:r w:rsidRPr="00E93A44">
        <w:rPr>
          <w:rFonts w:ascii="Times New Roman" w:eastAsia="Times New Roman" w:hAnsi="Times New Roman" w:cs="Times New Roman"/>
          <w:color w:val="000000"/>
          <w:lang w:eastAsia="pl-PL"/>
        </w:rPr>
        <w:t>spotkania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konsultacyjnego.</w:t>
      </w:r>
    </w:p>
    <w:p w14:paraId="0577D0BC" w14:textId="77777777" w:rsidR="00EF6DF1" w:rsidRDefault="00EF6DF1"/>
    <w:sectPr w:rsidR="00EF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70"/>
    <w:rsid w:val="000B0B52"/>
    <w:rsid w:val="001156A5"/>
    <w:rsid w:val="00256A4F"/>
    <w:rsid w:val="002D60B6"/>
    <w:rsid w:val="00421FE4"/>
    <w:rsid w:val="00736E27"/>
    <w:rsid w:val="0074438D"/>
    <w:rsid w:val="007D01B1"/>
    <w:rsid w:val="00956B5A"/>
    <w:rsid w:val="009B1BC1"/>
    <w:rsid w:val="00BE7732"/>
    <w:rsid w:val="00C61407"/>
    <w:rsid w:val="00DB600F"/>
    <w:rsid w:val="00E12364"/>
    <w:rsid w:val="00EF24E0"/>
    <w:rsid w:val="00EF6DF1"/>
    <w:rsid w:val="00F54970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ABE"/>
  <w15:chartTrackingRefBased/>
  <w15:docId w15:val="{814B25C6-3B7C-4BC3-BDB6-96980F0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9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F5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97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4E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Urząd Miasta w Słupcy</cp:lastModifiedBy>
  <cp:revision>7</cp:revision>
  <dcterms:created xsi:type="dcterms:W3CDTF">2023-10-06T11:49:00Z</dcterms:created>
  <dcterms:modified xsi:type="dcterms:W3CDTF">2024-04-22T07:11:00Z</dcterms:modified>
</cp:coreProperties>
</file>