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6C02FA4F" w14:textId="66148AA8" w:rsidR="00F5541A" w:rsidRPr="00B12E76" w:rsidRDefault="00B12E76" w:rsidP="00F5541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360898"/>
      <w:bookmarkStart w:id="1" w:name="_Hlk49853844"/>
      <w:r w:rsidRPr="00B12E76">
        <w:rPr>
          <w:rFonts w:asciiTheme="minorHAnsi" w:hAnsiTheme="minorHAnsi" w:cstheme="minorHAnsi"/>
          <w:b/>
          <w:bCs/>
          <w:sz w:val="22"/>
          <w:szCs w:val="22"/>
        </w:rPr>
        <w:t xml:space="preserve">Zajęcia kulinarne z dietetykiem dla członków Klubu Seniora </w:t>
      </w:r>
      <w:bookmarkEnd w:id="0"/>
      <w:r w:rsidRPr="00B12E76">
        <w:rPr>
          <w:rFonts w:asciiTheme="minorHAnsi" w:hAnsiTheme="minorHAnsi" w:cstheme="minorHAnsi"/>
          <w:b/>
          <w:bCs/>
          <w:sz w:val="22"/>
          <w:szCs w:val="22"/>
        </w:rPr>
        <w:t xml:space="preserve">do projektu </w:t>
      </w:r>
      <w:r w:rsidR="00AF5757" w:rsidRPr="00B12E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541A" w:rsidRPr="00B12E76">
        <w:rPr>
          <w:rFonts w:asciiTheme="minorHAnsi" w:hAnsiTheme="minorHAnsi" w:cstheme="minorHAnsi"/>
          <w:b/>
          <w:bCs/>
          <w:sz w:val="22"/>
          <w:szCs w:val="22"/>
        </w:rPr>
        <w:t xml:space="preserve"> „Rozwój usług społecznych świadczonych dla mieszkańców Gminy Miejskiej Słupca”</w:t>
      </w:r>
      <w:bookmarkEnd w:id="1"/>
    </w:p>
    <w:p w14:paraId="49499858" w14:textId="77777777" w:rsidR="00F5541A" w:rsidRDefault="00F5541A" w:rsidP="00F5541A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1E236243" w14:textId="5232E4A7" w:rsidR="000834E4" w:rsidRPr="00A14AAC" w:rsidRDefault="000834E4" w:rsidP="00FD145A">
      <w:pPr>
        <w:spacing w:line="276" w:lineRule="auto"/>
        <w:jc w:val="center"/>
        <w:rPr>
          <w:rFonts w:asciiTheme="minorHAnsi" w:hAnsiTheme="minorHAnsi" w:cstheme="minorHAnsi"/>
        </w:rPr>
      </w:pPr>
      <w:bookmarkStart w:id="2" w:name="_GoBack"/>
      <w:bookmarkEnd w:id="2"/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6B528B2A" w:rsidR="000834E4" w:rsidRPr="00A14AAC" w:rsidRDefault="000834E4" w:rsidP="00B12E76">
      <w:pPr>
        <w:pStyle w:val="Akapitzlist"/>
        <w:spacing w:line="276" w:lineRule="auto"/>
        <w:ind w:left="851" w:hanging="425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9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 xml:space="preserve">. zm.) lub którego upadłość ogłoszono, z wyjątkiem wykonawcy, który po ogłoszeniu upadłości </w:t>
      </w:r>
      <w:r w:rsidRPr="00A14AAC">
        <w:rPr>
          <w:rFonts w:cstheme="minorHAnsi"/>
          <w:color w:val="000000" w:themeColor="text1"/>
        </w:rPr>
        <w:lastRenderedPageBreak/>
        <w:t xml:space="preserve">zawarł układ zatwierdzony prawomocnym postanowieniem sądu, jeżeli układ nie przewiduje zaspokojenia wierzycieli przez likwidację majątku upadłego, chyba że sąd zarządził likwidację jego majątku w trybie </w:t>
      </w:r>
      <w:hyperlink r:id="rId10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</w:t>
      </w:r>
      <w:r w:rsidR="00B12E76">
        <w:rPr>
          <w:rFonts w:cstheme="minorHAnsi"/>
          <w:color w:val="000000" w:themeColor="text1"/>
        </w:rPr>
        <w:t xml:space="preserve"> dnia 28 lutego 2003 r. – Prawo upadłościowe </w:t>
      </w:r>
      <w:r w:rsidRPr="00A14AAC">
        <w:rPr>
          <w:rFonts w:cstheme="minorHAnsi"/>
          <w:color w:val="000000" w:themeColor="text1"/>
        </w:rPr>
        <w:t xml:space="preserve">(Dz. U. z 2015 r. poz. 233, z </w:t>
      </w:r>
      <w:proofErr w:type="spellStart"/>
      <w:r w:rsidRPr="00A14AAC">
        <w:rPr>
          <w:rFonts w:cstheme="minorHAnsi"/>
          <w:color w:val="000000" w:themeColor="text1"/>
        </w:rPr>
        <w:t>późn</w:t>
      </w:r>
      <w:proofErr w:type="spellEnd"/>
      <w:r w:rsidRPr="00A14AAC">
        <w:rPr>
          <w:rFonts w:cstheme="minorHAnsi"/>
          <w:color w:val="000000" w:themeColor="text1"/>
        </w:rPr>
        <w:t>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4F841" w14:textId="77777777" w:rsidR="00690CEE" w:rsidRDefault="00690CEE">
      <w:r>
        <w:separator/>
      </w:r>
    </w:p>
  </w:endnote>
  <w:endnote w:type="continuationSeparator" w:id="0">
    <w:p w14:paraId="06CB90E7" w14:textId="77777777" w:rsidR="00690CEE" w:rsidRDefault="0069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C5CA3" w14:textId="77777777" w:rsidR="00592CC8" w:rsidRDefault="00592C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F246C" w14:textId="77777777" w:rsidR="00592CC8" w:rsidRDefault="00592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F78B9" w14:textId="77777777" w:rsidR="00690CEE" w:rsidRDefault="00690CEE">
      <w:r>
        <w:separator/>
      </w:r>
    </w:p>
  </w:footnote>
  <w:footnote w:type="continuationSeparator" w:id="0">
    <w:p w14:paraId="699BB968" w14:textId="77777777" w:rsidR="00690CEE" w:rsidRDefault="00690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D3DF4" w14:textId="77777777" w:rsidR="00592CC8" w:rsidRDefault="00592C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1CC87" w14:textId="66AF12D6" w:rsidR="00195F96" w:rsidRPr="005D261D" w:rsidRDefault="00592CC8" w:rsidP="00FD283B">
    <w:pPr>
      <w:jc w:val="both"/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65728CE2" wp14:editId="76939E94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E2177" w14:textId="77777777" w:rsidR="00592CC8" w:rsidRDefault="00592C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37A13"/>
    <w:rsid w:val="002509E3"/>
    <w:rsid w:val="00277A2A"/>
    <w:rsid w:val="00287FED"/>
    <w:rsid w:val="00291425"/>
    <w:rsid w:val="002C5CBC"/>
    <w:rsid w:val="00331877"/>
    <w:rsid w:val="00340533"/>
    <w:rsid w:val="00344EC2"/>
    <w:rsid w:val="00346E0A"/>
    <w:rsid w:val="00381DB8"/>
    <w:rsid w:val="003821FE"/>
    <w:rsid w:val="00386FF0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32B07"/>
    <w:rsid w:val="0058529B"/>
    <w:rsid w:val="00592687"/>
    <w:rsid w:val="00592CC8"/>
    <w:rsid w:val="00592CF1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90CEE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7E3DF3"/>
    <w:rsid w:val="00805ACC"/>
    <w:rsid w:val="00814CEE"/>
    <w:rsid w:val="0083420F"/>
    <w:rsid w:val="008453C9"/>
    <w:rsid w:val="008705D6"/>
    <w:rsid w:val="00872619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4350"/>
    <w:rsid w:val="009C65AF"/>
    <w:rsid w:val="009D321B"/>
    <w:rsid w:val="009E6F7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AF5757"/>
    <w:rsid w:val="00B06154"/>
    <w:rsid w:val="00B12E76"/>
    <w:rsid w:val="00B15ECC"/>
    <w:rsid w:val="00B3216E"/>
    <w:rsid w:val="00B841E0"/>
    <w:rsid w:val="00B92A1D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34AC8"/>
    <w:rsid w:val="00F41697"/>
    <w:rsid w:val="00F5541A"/>
    <w:rsid w:val="00F757F3"/>
    <w:rsid w:val="00F9029E"/>
    <w:rsid w:val="00F94C40"/>
    <w:rsid w:val="00FB32EE"/>
    <w:rsid w:val="00FC126F"/>
    <w:rsid w:val="00FD145A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8A864-17CE-40FA-A31E-FC43FCD45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jszczap</cp:lastModifiedBy>
  <cp:revision>15</cp:revision>
  <cp:lastPrinted>2016-07-01T06:55:00Z</cp:lastPrinted>
  <dcterms:created xsi:type="dcterms:W3CDTF">2018-12-03T07:32:00Z</dcterms:created>
  <dcterms:modified xsi:type="dcterms:W3CDTF">2020-10-01T09:04:00Z</dcterms:modified>
</cp:coreProperties>
</file>